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常州市金坛区河头中学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  <w:lang w:val="en-US" w:eastAsia="zh-CN"/>
        </w:rPr>
        <w:t>综合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shd w:val="clear" w:color="auto" w:fill="FFFFFF"/>
        </w:rPr>
        <w:t>督导评估报告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333333"/>
          <w:sz w:val="44"/>
          <w:szCs w:val="44"/>
          <w:shd w:val="clear" w:color="auto" w:fill="FFFFFF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区人民政府</w:t>
      </w:r>
      <w:r>
        <w:rPr>
          <w:rFonts w:hint="eastAsia" w:ascii="仿宋" w:hAnsi="仿宋" w:eastAsia="仿宋" w:cs="仿宋"/>
          <w:sz w:val="32"/>
          <w:szCs w:val="32"/>
        </w:rPr>
        <w:t>教育督导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委员会办公</w:t>
      </w:r>
      <w:r>
        <w:rPr>
          <w:rFonts w:hint="eastAsia" w:ascii="仿宋" w:hAnsi="仿宋" w:eastAsia="仿宋" w:cs="仿宋"/>
          <w:sz w:val="32"/>
          <w:szCs w:val="32"/>
        </w:rPr>
        <w:t>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组成评估组，</w:t>
      </w:r>
      <w:r>
        <w:rPr>
          <w:rFonts w:hint="eastAsia" w:ascii="仿宋" w:hAnsi="仿宋" w:eastAsia="仿宋" w:cs="仿宋"/>
          <w:sz w:val="32"/>
          <w:szCs w:val="32"/>
        </w:rPr>
        <w:t>依据《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常州市中小学校素质教育督导考核标准</w:t>
      </w:r>
      <w:r>
        <w:rPr>
          <w:rFonts w:hint="eastAsia" w:ascii="仿宋" w:hAnsi="仿宋" w:eastAsia="仿宋" w:cs="仿宋"/>
          <w:sz w:val="32"/>
          <w:szCs w:val="32"/>
        </w:rPr>
        <w:t>》，对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金坛区河头中学</w:t>
      </w:r>
      <w:r>
        <w:rPr>
          <w:rFonts w:hint="eastAsia" w:ascii="仿宋" w:hAnsi="仿宋" w:eastAsia="仿宋" w:cs="仿宋"/>
          <w:sz w:val="32"/>
          <w:szCs w:val="32"/>
        </w:rPr>
        <w:t>进行了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为期两天的</w:t>
      </w:r>
      <w:r>
        <w:rPr>
          <w:rFonts w:hint="eastAsia" w:ascii="仿宋" w:hAnsi="仿宋" w:eastAsia="仿宋" w:cs="仿宋"/>
          <w:sz w:val="32"/>
          <w:szCs w:val="32"/>
        </w:rPr>
        <w:t>综合督导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评估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，现将现场督导评估情况及评估意见报告如下：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一、督导概述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督导评估期间，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评估</w:t>
      </w:r>
      <w:r>
        <w:rPr>
          <w:rFonts w:hint="eastAsia" w:ascii="仿宋" w:hAnsi="仿宋" w:eastAsia="仿宋" w:cs="仿宋"/>
          <w:sz w:val="32"/>
          <w:szCs w:val="32"/>
        </w:rPr>
        <w:t>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认真</w:t>
      </w:r>
      <w:r>
        <w:rPr>
          <w:rFonts w:hint="eastAsia" w:ascii="仿宋" w:hAnsi="仿宋" w:eastAsia="仿宋" w:cs="仿宋"/>
          <w:sz w:val="32"/>
          <w:szCs w:val="32"/>
        </w:rPr>
        <w:t>听取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姚文华</w:t>
      </w:r>
      <w:r>
        <w:rPr>
          <w:rFonts w:hint="eastAsia" w:ascii="仿宋" w:hAnsi="仿宋" w:eastAsia="仿宋" w:cs="仿宋"/>
          <w:sz w:val="32"/>
          <w:szCs w:val="32"/>
        </w:rPr>
        <w:t>校长代表学校做的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发展特色，丰富内涵，构建和美高雅的幸福校园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自评报告；观摩学生大课间体育活动、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课后服务、教师沙龙、</w:t>
      </w:r>
      <w:r>
        <w:rPr>
          <w:rFonts w:hint="eastAsia" w:ascii="仿宋" w:hAnsi="仿宋" w:eastAsia="仿宋" w:cs="仿宋"/>
          <w:sz w:val="32"/>
          <w:szCs w:val="32"/>
        </w:rPr>
        <w:t>校本课程；察看校容校貌、设施装备、专用教室等；查阅学校近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年来各项工作的台账资料；进行教学检查，听课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优良率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%，</w:t>
      </w:r>
      <w:r>
        <w:rPr>
          <w:rFonts w:hint="eastAsia" w:ascii="仿宋" w:hAnsi="仿宋" w:eastAsia="仿宋" w:cs="仿宋"/>
          <w:sz w:val="32"/>
          <w:szCs w:val="32"/>
        </w:rPr>
        <w:t>查看教案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sz w:val="32"/>
          <w:szCs w:val="32"/>
        </w:rPr>
        <w:t>和作业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616</w:t>
      </w:r>
      <w:r>
        <w:rPr>
          <w:rFonts w:hint="eastAsia" w:ascii="仿宋" w:hAnsi="仿宋" w:eastAsia="仿宋" w:cs="仿宋"/>
          <w:sz w:val="32"/>
          <w:szCs w:val="32"/>
        </w:rPr>
        <w:t>套，查阅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位校级和中层领导的听课笔记；对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位教师、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111</w:t>
      </w:r>
      <w:r>
        <w:rPr>
          <w:rFonts w:hint="eastAsia" w:ascii="仿宋" w:hAnsi="仿宋" w:eastAsia="仿宋" w:cs="仿宋"/>
          <w:sz w:val="32"/>
          <w:szCs w:val="32"/>
        </w:rPr>
        <w:t>位家长和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111</w:t>
      </w:r>
      <w:r>
        <w:rPr>
          <w:rFonts w:hint="eastAsia" w:ascii="仿宋" w:hAnsi="仿宋" w:eastAsia="仿宋" w:cs="仿宋"/>
          <w:sz w:val="32"/>
          <w:szCs w:val="32"/>
        </w:rPr>
        <w:t>位学生进行问卷调查；分别与学校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位领导、中层干部及部分骨干教师进行个别访谈。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通过上述活动，督导组根据《常州市初中综合督导评估指标》，围绕办学方向、学校治理、课程教学、队伍建设、学生成长、特色发展六个方面，对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金坛区河头中学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办学</w:t>
      </w:r>
      <w:r>
        <w:rPr>
          <w:rFonts w:hint="eastAsia" w:ascii="仿宋" w:hAnsi="仿宋" w:eastAsia="仿宋" w:cs="仿宋"/>
          <w:sz w:val="32"/>
          <w:szCs w:val="32"/>
        </w:rPr>
        <w:t>情况进行了综合评估和汇总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，并</w:t>
      </w:r>
      <w:r>
        <w:rPr>
          <w:rFonts w:hint="eastAsia" w:ascii="仿宋" w:hAnsi="仿宋" w:eastAsia="仿宋" w:cs="仿宋"/>
          <w:sz w:val="32"/>
          <w:szCs w:val="32"/>
        </w:rPr>
        <w:t>面向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东</w:t>
      </w:r>
      <w:r>
        <w:rPr>
          <w:rFonts w:hint="eastAsia" w:ascii="仿宋" w:hAnsi="仿宋" w:eastAsia="仿宋" w:cs="仿宋"/>
          <w:sz w:val="32"/>
          <w:szCs w:val="32"/>
        </w:rPr>
        <w:t>城街道政府、学校行政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、学校责任督学</w:t>
      </w:r>
      <w:r>
        <w:rPr>
          <w:rFonts w:hint="eastAsia" w:ascii="仿宋" w:hAnsi="仿宋" w:eastAsia="仿宋" w:cs="仿宋"/>
          <w:sz w:val="32"/>
          <w:szCs w:val="32"/>
        </w:rPr>
        <w:t>进行了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反馈。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二、学校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常州市</w:t>
      </w:r>
      <w:r>
        <w:rPr>
          <w:rFonts w:hint="eastAsia" w:ascii="仿宋" w:hAnsi="仿宋" w:eastAsia="仿宋" w:cs="仿宋"/>
          <w:sz w:val="32"/>
          <w:szCs w:val="32"/>
        </w:rPr>
        <w:t>金坛区河头中学创建于</w:t>
      </w:r>
      <w:r>
        <w:rPr>
          <w:rFonts w:hint="eastAsia" w:ascii="Times New Roman" w:hAnsi="Times New Roman" w:eastAsia="仿宋" w:cs="仿宋"/>
          <w:sz w:val="32"/>
          <w:szCs w:val="32"/>
        </w:rPr>
        <w:t>1989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Times New Roman" w:hAnsi="Times New Roman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月，由原河头初中、中塘初中和上泗庄初中合并而成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现址</w:t>
      </w:r>
      <w:r>
        <w:rPr>
          <w:rFonts w:hint="eastAsia" w:ascii="仿宋" w:hAnsi="仿宋" w:eastAsia="仿宋" w:cs="仿宋"/>
          <w:sz w:val="32"/>
          <w:szCs w:val="32"/>
        </w:rPr>
        <w:t>位于东城街道河头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集镇。</w:t>
      </w:r>
      <w:r>
        <w:rPr>
          <w:rFonts w:hint="eastAsia" w:ascii="仿宋" w:hAnsi="仿宋" w:eastAsia="仿宋" w:cs="仿宋"/>
          <w:sz w:val="32"/>
          <w:szCs w:val="32"/>
        </w:rPr>
        <w:t>学校现有教学班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个，在校学生</w:t>
      </w:r>
      <w:r>
        <w:rPr>
          <w:rFonts w:hint="eastAsia" w:ascii="Times New Roman" w:hAnsi="Times New Roman" w:eastAsia="仿宋" w:cs="仿宋"/>
          <w:sz w:val="32"/>
          <w:szCs w:val="32"/>
        </w:rPr>
        <w:t>3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 w:cs="仿宋"/>
          <w:sz w:val="32"/>
          <w:szCs w:val="32"/>
        </w:rPr>
        <w:t>人，其中外来务工子女比例达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86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专任</w:t>
      </w:r>
      <w:r>
        <w:rPr>
          <w:rFonts w:hint="eastAsia" w:ascii="仿宋" w:hAnsi="仿宋" w:eastAsia="仿宋" w:cs="仿宋"/>
          <w:sz w:val="32"/>
          <w:szCs w:val="32"/>
        </w:rPr>
        <w:t>教师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sz w:val="32"/>
          <w:szCs w:val="32"/>
        </w:rPr>
        <w:t>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</w:t>
      </w:r>
      <w:r>
        <w:rPr>
          <w:rFonts w:hint="eastAsia" w:ascii="仿宋" w:hAnsi="仿宋" w:eastAsia="仿宋" w:cs="仿宋"/>
          <w:sz w:val="32"/>
          <w:szCs w:val="32"/>
        </w:rPr>
        <w:t>中高级职称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本科学历人数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均为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34</w:t>
      </w:r>
      <w:r>
        <w:rPr>
          <w:rFonts w:hint="eastAsia" w:ascii="仿宋" w:hAnsi="仿宋" w:eastAsia="仿宋" w:cs="仿宋"/>
          <w:sz w:val="32"/>
          <w:szCs w:val="32"/>
        </w:rPr>
        <w:t>人，占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97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%；拥有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五级梯队称号</w:t>
      </w:r>
      <w:r>
        <w:rPr>
          <w:rFonts w:hint="eastAsia" w:ascii="仿宋" w:hAnsi="仿宋" w:eastAsia="仿宋" w:cs="仿宋"/>
          <w:sz w:val="32"/>
          <w:szCs w:val="32"/>
        </w:rPr>
        <w:t>的教师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近年来，</w:t>
      </w:r>
      <w:r>
        <w:rPr>
          <w:rFonts w:hint="eastAsia" w:ascii="仿宋" w:hAnsi="仿宋" w:eastAsia="仿宋" w:cs="仿宋"/>
          <w:sz w:val="32"/>
          <w:szCs w:val="32"/>
        </w:rPr>
        <w:t>金坛区河头中学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办学质量和品位不断提升，</w:t>
      </w:r>
      <w:r>
        <w:rPr>
          <w:rFonts w:hint="eastAsia" w:ascii="仿宋" w:hAnsi="仿宋" w:eastAsia="仿宋" w:cs="仿宋"/>
          <w:sz w:val="32"/>
          <w:szCs w:val="32"/>
        </w:rPr>
        <w:t>先后获得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常州市教育系统“先进基层党组织”“金坛区文明校园”、金坛区第九——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科学节“优秀组织奖”、江苏省教海探航征文区级评选“优秀组织奖”。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、办学成绩和特色亮点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加强党建引领，践行立德树人，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塑造发展新动能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金坛区河头中学严格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落实党组织领导的校长负责制，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成立了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党风廉政建设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领导小组，制订了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落实意识形态工作责任制；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严格执行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“三会一课”等组织生活制度，制定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了相关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会议制度和议事规则，健全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了党政工团共建和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师生员工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参与民主管理和监督的工作机制。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四年来，金坛区河头中学党支部通过开展多样化的主题党日活动，多形式的主题教育活动，</w:t>
      </w:r>
      <w:r>
        <w:rPr>
          <w:rFonts w:hint="eastAsia" w:ascii="仿宋" w:hAnsi="仿宋" w:eastAsia="仿宋" w:cs="仿宋"/>
          <w:sz w:val="32"/>
          <w:szCs w:val="32"/>
        </w:rPr>
        <w:t>自觉在政治上、思想上、行动上同以习近平总书记为核心的党中央保持高度一致，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加强了党组织标准化、规范化建设，</w:t>
      </w:r>
      <w:r>
        <w:rPr>
          <w:rFonts w:hint="eastAsia" w:ascii="仿宋" w:hAnsi="仿宋" w:eastAsia="仿宋" w:cs="仿宋"/>
          <w:sz w:val="32"/>
          <w:szCs w:val="32"/>
        </w:rPr>
        <w:t>引导党员干部们感受红色文化，接受思想洗礼，坚定历史自信，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充分发挥了党支部的战斗堡垒作用和全体党员教师的先锋模范作用。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河头中学以党员建设为抓手的同时，坚持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“立德树人”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根本任务，多方面、多渠道构建德育网络，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</w:t>
      </w:r>
      <w:r>
        <w:rPr>
          <w:rFonts w:hint="eastAsia" w:ascii="仿宋" w:hAnsi="仿宋" w:eastAsia="仿宋" w:cs="仿宋"/>
          <w:sz w:val="32"/>
          <w:szCs w:val="32"/>
        </w:rPr>
        <w:t>落实五育并举全面培养要求，通过开展“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沉浸</w:t>
      </w:r>
      <w:r>
        <w:rPr>
          <w:rFonts w:hint="eastAsia" w:ascii="仿宋" w:hAnsi="仿宋" w:eastAsia="仿宋" w:cs="仿宋"/>
          <w:sz w:val="32"/>
          <w:szCs w:val="32"/>
        </w:rPr>
        <w:t>式德育”活动，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积极探索德育课程建设道路，</w:t>
      </w:r>
      <w:r>
        <w:rPr>
          <w:rFonts w:hint="eastAsia" w:ascii="仿宋" w:hAnsi="仿宋" w:eastAsia="仿宋" w:cs="仿宋"/>
          <w:sz w:val="32"/>
          <w:szCs w:val="32"/>
        </w:rPr>
        <w:t>对学生进行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社会主义核心价值观</w:t>
      </w:r>
      <w:r>
        <w:rPr>
          <w:rFonts w:hint="eastAsia" w:ascii="仿宋" w:hAnsi="仿宋" w:eastAsia="仿宋" w:cs="仿宋"/>
          <w:sz w:val="32"/>
          <w:szCs w:val="32"/>
        </w:rPr>
        <w:t>、荣辱观、人生观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教育，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形成了系列化、常态化格局，</w:t>
      </w:r>
      <w:r>
        <w:rPr>
          <w:rFonts w:hint="eastAsia" w:ascii="仿宋" w:hAnsi="仿宋" w:eastAsia="仿宋" w:cs="仿宋"/>
          <w:sz w:val="32"/>
          <w:szCs w:val="32"/>
        </w:rPr>
        <w:t>引导学生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全面提升道德修养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（二）科学制订规划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优化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文化建设，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推动管理新态势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金坛区河头中学</w:t>
      </w:r>
      <w:r>
        <w:rPr>
          <w:rFonts w:hint="eastAsia" w:ascii="仿宋" w:hAnsi="仿宋" w:eastAsia="仿宋" w:cs="仿宋"/>
          <w:sz w:val="32"/>
          <w:szCs w:val="32"/>
        </w:rPr>
        <w:t>着眼于学校的特色建设和内涵建设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致力于学校的可持续发展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制订了</w:t>
      </w:r>
      <w:r>
        <w:rPr>
          <w:rFonts w:hint="eastAsia" w:ascii="Times New Roman" w:hAnsi="Times New Roman" w:eastAsia="仿宋" w:cs="仿宋"/>
          <w:sz w:val="32"/>
          <w:szCs w:val="32"/>
        </w:rPr>
        <w:t>20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年——</w:t>
      </w:r>
      <w:r>
        <w:rPr>
          <w:rFonts w:hint="eastAsia" w:ascii="Times New Roman" w:hAnsi="Times New Roman" w:eastAsia="仿宋" w:cs="仿宋"/>
          <w:sz w:val="32"/>
          <w:szCs w:val="32"/>
        </w:rPr>
        <w:t>20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年三年主动发展规划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确立和完善了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同心圆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管理思想，营造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“规范+情感”的管理文化，形成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有效的自主管理、民主监督、社会参与的管理机制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并从制度的建立、法律法规的执行，安全管理的规范等方面切实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维护、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的合法权益，</w:t>
      </w:r>
      <w:r>
        <w:rPr>
          <w:rFonts w:hint="eastAsia" w:ascii="仿宋" w:hAnsi="仿宋" w:eastAsia="仿宋" w:cs="仿宋"/>
          <w:sz w:val="32"/>
          <w:szCs w:val="32"/>
        </w:rPr>
        <w:t>促进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学生、教师和学校的全面、均衡、持续和谐发展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河头中学</w:t>
      </w:r>
      <w:r>
        <w:rPr>
          <w:rFonts w:hint="eastAsia" w:ascii="仿宋" w:hAnsi="仿宋" w:eastAsia="仿宋" w:cs="仿宋"/>
          <w:sz w:val="32"/>
          <w:szCs w:val="32"/>
        </w:rPr>
        <w:t>坚持以文化树品牌，以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构建师生和美高雅的幸福校园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为目标，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深化</w:t>
      </w:r>
      <w:r>
        <w:rPr>
          <w:rFonts w:hint="eastAsia" w:ascii="仿宋" w:hAnsi="仿宋" w:eastAsia="仿宋" w:cs="仿宋"/>
          <w:sz w:val="32"/>
          <w:szCs w:val="32"/>
        </w:rPr>
        <w:t>了“和雅”文化主题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；以“举和善，践雅行”为目标，致力于“建设和雅文化，实施雅行教育；塑造儒雅教师，培养文雅少年；实现蕴雅课堂，打造优雅校园”。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秉承“做最好的自己”的校训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“我们还能做得更好”的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精神，利用多种形式进行广泛宣传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通过多种媒介</w:t>
      </w:r>
      <w:r>
        <w:rPr>
          <w:rFonts w:hint="eastAsia" w:ascii="仿宋" w:hAnsi="仿宋" w:eastAsia="仿宋" w:cs="仿宋"/>
          <w:sz w:val="32"/>
          <w:szCs w:val="32"/>
        </w:rPr>
        <w:t>大力推介，充分发挥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校园文化的引领作用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营造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积极向上、和谐健康的文化氛围。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（三）完善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课程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体系，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推进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减负增效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激发教育新活力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四年来，河头中学在课程教学上不断探索：</w:t>
      </w:r>
      <w:r>
        <w:rPr>
          <w:rFonts w:hint="eastAsia" w:ascii="仿宋" w:hAnsi="仿宋" w:eastAsia="仿宋" w:cs="仿宋"/>
          <w:sz w:val="32"/>
          <w:szCs w:val="32"/>
        </w:rPr>
        <w:t>备课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sz w:val="32"/>
          <w:szCs w:val="32"/>
        </w:rPr>
        <w:t>建立个人备课——集体议课——个人再完善的“三级备课制”，充分依靠团队合作的力量提高课堂教学效率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在给教师“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</w:t>
      </w:r>
      <w:r>
        <w:rPr>
          <w:rFonts w:hint="eastAsia" w:ascii="仿宋" w:hAnsi="仿宋" w:eastAsia="仿宋" w:cs="仿宋"/>
          <w:sz w:val="32"/>
          <w:szCs w:val="32"/>
        </w:rPr>
        <w:t>压”的同时为学生“减负”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课堂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sz w:val="32"/>
          <w:szCs w:val="32"/>
        </w:rPr>
        <w:t>做到“六个注重”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课堂教学模式的转变“减少”了灌输的时间，“增加”了灵动的空间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研训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sz w:val="32"/>
          <w:szCs w:val="32"/>
        </w:rPr>
        <w:t>提倡“问题即课题”、“教学即研究”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强化教师学习制度，建立听课汇报制度，完善备课组训练评价制度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，切实</w:t>
      </w:r>
      <w:r>
        <w:rPr>
          <w:rFonts w:hint="eastAsia" w:ascii="仿宋" w:hAnsi="仿宋" w:eastAsia="仿宋" w:cs="仿宋"/>
          <w:sz w:val="32"/>
          <w:szCs w:val="32"/>
        </w:rPr>
        <w:t>减去了许多重复低效的劳动，带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来</w:t>
      </w:r>
      <w:r>
        <w:rPr>
          <w:rFonts w:hint="eastAsia" w:ascii="仿宋" w:hAnsi="仿宋" w:eastAsia="仿宋" w:cs="仿宋"/>
          <w:sz w:val="32"/>
          <w:szCs w:val="32"/>
        </w:rPr>
        <w:t>教学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作业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</w:t>
      </w:r>
      <w:r>
        <w:rPr>
          <w:rFonts w:hint="eastAsia" w:ascii="仿宋" w:hAnsi="仿宋" w:eastAsia="仿宋" w:cs="仿宋"/>
          <w:sz w:val="32"/>
          <w:szCs w:val="32"/>
        </w:rPr>
        <w:t>建立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协调机制，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sz w:val="32"/>
          <w:szCs w:val="32"/>
        </w:rPr>
        <w:t>精心设计练习，科学控制作业总量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通过多个平台</w:t>
      </w:r>
      <w:r>
        <w:rPr>
          <w:rFonts w:hint="eastAsia" w:ascii="仿宋" w:hAnsi="仿宋" w:eastAsia="仿宋" w:cs="仿宋"/>
          <w:sz w:val="32"/>
          <w:szCs w:val="32"/>
        </w:rPr>
        <w:t>与学生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积极互动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采用多元评价标准唤醒学生学习的内驱力。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在此基础上，河头中学</w:t>
      </w:r>
      <w:r>
        <w:rPr>
          <w:rFonts w:hint="eastAsia" w:ascii="仿宋" w:hAnsi="仿宋" w:eastAsia="仿宋" w:cs="仿宋"/>
          <w:sz w:val="32"/>
          <w:szCs w:val="32"/>
        </w:rPr>
        <w:t>实施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了以</w:t>
      </w:r>
      <w:r>
        <w:rPr>
          <w:rFonts w:hint="eastAsia" w:ascii="仿宋" w:hAnsi="仿宋" w:eastAsia="仿宋" w:cs="仿宋"/>
          <w:sz w:val="32"/>
          <w:szCs w:val="32"/>
        </w:rPr>
        <w:t>“和雅文化”为主题的校本课程，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并与课后服务课程有机整合，</w:t>
      </w:r>
      <w:r>
        <w:rPr>
          <w:rFonts w:hint="eastAsia" w:ascii="仿宋" w:hAnsi="仿宋" w:eastAsia="仿宋" w:cs="仿宋"/>
          <w:sz w:val="32"/>
          <w:szCs w:val="32"/>
        </w:rPr>
        <w:t>建立并完善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一套课后服务“X”课程的设置模式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探索出“X”课程“升级版”。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所倡导的“分层施教，多元评价”教育模式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取得了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显著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效，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“让优秀生更优秀，让特长生更突出，让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潜能生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更进步”的培养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四）提升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队伍建设，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提高整体素养，撬动专业新潜能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在教师发展方面，金坛区河头中学</w:t>
      </w:r>
      <w:r>
        <w:rPr>
          <w:rFonts w:hint="eastAsia" w:ascii="仿宋" w:hAnsi="仿宋" w:eastAsia="仿宋" w:cs="仿宋"/>
          <w:sz w:val="32"/>
          <w:szCs w:val="32"/>
        </w:rPr>
        <w:t>队伍建设做到顶层设计多措并举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每周集中学习、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观看专家讲座视频和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学习等形式，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鼓励行政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不断加强个人职业修养，进一步提升管理水平和执行力，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发挥引领示范作用；运用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三信教育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学习张桂梅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”“大主题”学习行动、“大政策”宣讲行动、“大警示”教育行动、“大先生”选树行动、“大家访”服务行动、“大治理”专项行动等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行动，切实提高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师德素养；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托“四有”好教师团队建设，合理建构班主任“草根工作坊”和学科教师“草根工作坊”，提升了班主任队伍和薄弱学科教师的整体素养和工作效能；利用“校本研训”活动机制，有效拉动教师的专业成长，使其在交流中悟道，在反思中明向，在改进中蜕变，不断更新教育教学观念，掌握有效的教育教学方法和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四年来，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河头中学的教师专业发展形势喜人。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在各级各类评优课和基本功大赛中，共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余名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获奖；在各类论文（案例）评比和单项比赛中，有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余人次获奖；获得五级梯队称号的教师已达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人，占教师总数的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五）坚持特色发展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营造育人氛围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，探索树人新领域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河头中学</w:t>
      </w:r>
      <w:r>
        <w:rPr>
          <w:rFonts w:hint="eastAsia" w:ascii="仿宋" w:hAnsi="仿宋" w:eastAsia="仿宋" w:cs="仿宋"/>
          <w:sz w:val="32"/>
          <w:szCs w:val="32"/>
        </w:rPr>
        <w:t>坚持“以人为本”的发展理念，以“和雅”文化建设为引领，致力于干群关系的和谐及师生关系的和睦，打造“和美高雅幸福校园”，营造了良好的育人氛围，彰显了学校内涵。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河头中学充分利用集会、班会、个别辅导等形式，坚持给学生进行学法指导，使学生树立信心，掌握科学的学习方法；</w:t>
      </w:r>
      <w:r>
        <w:rPr>
          <w:rFonts w:hint="eastAsia" w:ascii="仿宋" w:hAnsi="仿宋" w:eastAsia="仿宋" w:cs="仿宋"/>
          <w:sz w:val="32"/>
          <w:szCs w:val="32"/>
        </w:rPr>
        <w:t>举办“校园艺术节”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开展“阳光体育”活动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强化体艺教学，</w:t>
      </w:r>
      <w:r>
        <w:rPr>
          <w:rFonts w:hint="eastAsia" w:ascii="仿宋" w:hAnsi="仿宋" w:eastAsia="仿宋" w:cs="仿宋"/>
          <w:sz w:val="32"/>
          <w:szCs w:val="32"/>
        </w:rPr>
        <w:t>达到了在活动中锻炼人、塑造人的目的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积极探索心理健康教育的新方法、新路子，开展个别咨询、团体咨询、书信咨询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和微信私聊等</w:t>
      </w:r>
      <w:r>
        <w:rPr>
          <w:rFonts w:hint="eastAsia" w:ascii="仿宋" w:hAnsi="仿宋" w:eastAsia="仿宋" w:cs="仿宋"/>
          <w:sz w:val="32"/>
          <w:szCs w:val="32"/>
        </w:rPr>
        <w:t>，充分发挥心理健康教师的育人和学生管理生力军作用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营造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积极健康的校园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育人</w:t>
      </w:r>
      <w:r>
        <w:rPr>
          <w:rFonts w:hint="eastAsia" w:ascii="仿宋" w:hAnsi="仿宋" w:eastAsia="仿宋" w:cs="仿宋"/>
          <w:sz w:val="32"/>
          <w:szCs w:val="32"/>
        </w:rPr>
        <w:t>氛围。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学校在探索中</w:t>
      </w:r>
      <w:r>
        <w:rPr>
          <w:rFonts w:hint="eastAsia" w:ascii="仿宋" w:hAnsi="仿宋" w:eastAsia="仿宋" w:cs="仿宋"/>
          <w:sz w:val="32"/>
          <w:szCs w:val="32"/>
        </w:rPr>
        <w:t>形成了“分层施教，多元评价”的教学和评价模式，走出了一条“减负增效”的创新之路，初步实现了“让优秀生更优秀，让特长生更突出，让潜能生更进步”的培养目标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四年来，学生综合素质明显提升，学业合格率达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%以上；</w:t>
      </w:r>
      <w:r>
        <w:rPr>
          <w:rFonts w:hint="eastAsia" w:ascii="仿宋" w:hAnsi="仿宋" w:eastAsia="仿宋" w:cs="仿宋"/>
          <w:sz w:val="32"/>
          <w:szCs w:val="32"/>
        </w:rPr>
        <w:t>体质健康合格率从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sz w:val="32"/>
          <w:szCs w:val="32"/>
        </w:rPr>
        <w:t>%上升到</w:t>
      </w:r>
      <w:r>
        <w:rPr>
          <w:rFonts w:hint="eastAsia" w:ascii="Times New Roman" w:hAnsi="Times New Roman" w:eastAsia="仿宋" w:cs="仿宋"/>
          <w:sz w:val="32"/>
          <w:szCs w:val="32"/>
        </w:rPr>
        <w:t>9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在多项活动中获得了优异的成绩。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存在</w:t>
      </w:r>
      <w:r>
        <w:rPr>
          <w:rFonts w:hint="eastAsia" w:ascii="黑体" w:hAnsi="黑体" w:eastAsia="黑体" w:cs="黑体"/>
          <w:sz w:val="32"/>
          <w:szCs w:val="32"/>
        </w:rPr>
        <w:t>的问题与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（一）全面梳理，系统思考，创新特色课程建设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河头中学长期</w:t>
      </w:r>
      <w:r>
        <w:rPr>
          <w:rFonts w:hint="eastAsia" w:ascii="仿宋" w:hAnsi="仿宋" w:eastAsia="仿宋" w:cs="仿宋"/>
          <w:sz w:val="32"/>
          <w:szCs w:val="32"/>
        </w:rPr>
        <w:t>坚持“以人为本”的发展理念，以“和雅”文化建设为引领，致力于打造“和美高雅幸福校园”，如何以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学校办学特色</w:t>
      </w:r>
      <w:r>
        <w:rPr>
          <w:rFonts w:hint="eastAsia" w:ascii="仿宋" w:hAnsi="仿宋" w:eastAsia="仿宋" w:cs="仿宋"/>
          <w:sz w:val="32"/>
          <w:szCs w:val="32"/>
        </w:rPr>
        <w:t>来更好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</w:t>
      </w:r>
      <w:r>
        <w:rPr>
          <w:rFonts w:hint="eastAsia" w:ascii="仿宋" w:hAnsi="仿宋" w:eastAsia="仿宋" w:cs="仿宋"/>
          <w:sz w:val="32"/>
          <w:szCs w:val="32"/>
        </w:rPr>
        <w:t>关照学校各方面的工作，还需要进一步加强核心理念对具体工作实施路径的设计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建议基于发展实际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紧扣教育理念和育人目标，进一步梳理学校现有的课程及活动，重视架构具有丰富性、层次性和综合性的课程体系，以规划目标和办学特色形成共识，与时俱进，做好课程建设顶层设计，整体建构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适合学校特色的发展</w:t>
      </w:r>
      <w:r>
        <w:rPr>
          <w:rFonts w:hint="eastAsia" w:ascii="仿宋" w:hAnsi="仿宋" w:eastAsia="仿宋" w:cs="仿宋"/>
          <w:sz w:val="32"/>
          <w:szCs w:val="32"/>
        </w:rPr>
        <w:t>体系，促进学校真正实现高位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可持续</w:t>
      </w:r>
      <w:r>
        <w:rPr>
          <w:rFonts w:hint="eastAsia" w:ascii="仿宋" w:hAnsi="仿宋" w:eastAsia="仿宋" w:cs="仿宋"/>
          <w:sz w:val="32"/>
          <w:szCs w:val="32"/>
        </w:rPr>
        <w:t>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（二）科学谋划，局部升级，提升学校办学质量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近年来，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河头中学的</w:t>
      </w:r>
      <w:r>
        <w:rPr>
          <w:rFonts w:hint="eastAsia" w:ascii="仿宋" w:hAnsi="仿宋" w:eastAsia="仿宋" w:cs="仿宋"/>
          <w:sz w:val="32"/>
          <w:szCs w:val="32"/>
        </w:rPr>
        <w:t>学校办学条件得到了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一定的</w:t>
      </w:r>
      <w:r>
        <w:rPr>
          <w:rFonts w:hint="eastAsia" w:ascii="仿宋" w:hAnsi="仿宋" w:eastAsia="仿宋" w:cs="仿宋"/>
          <w:sz w:val="32"/>
          <w:szCs w:val="32"/>
        </w:rPr>
        <w:t>改善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校舍相对陈旧，</w:t>
      </w:r>
      <w:r>
        <w:rPr>
          <w:rFonts w:hint="eastAsia" w:ascii="仿宋" w:hAnsi="仿宋" w:eastAsia="仿宋" w:cs="仿宋"/>
          <w:sz w:val="32"/>
          <w:szCs w:val="32"/>
        </w:rPr>
        <w:t>硬件设施和现代信息技术教育装备还比较薄弱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建议学校</w:t>
      </w:r>
      <w:r>
        <w:rPr>
          <w:rFonts w:hint="eastAsia" w:ascii="仿宋" w:hAnsi="仿宋" w:eastAsia="仿宋" w:cs="仿宋"/>
          <w:sz w:val="32"/>
          <w:szCs w:val="32"/>
        </w:rPr>
        <w:t>科学规划,统筹兼顾,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将全面改造优化为局部升级，做好</w:t>
      </w:r>
      <w:r>
        <w:rPr>
          <w:rFonts w:hint="eastAsia" w:ascii="仿宋" w:hAnsi="仿宋" w:eastAsia="仿宋" w:cs="仿宋"/>
          <w:sz w:val="32"/>
          <w:szCs w:val="32"/>
        </w:rPr>
        <w:t>学校物理空间的布局，使学校的空间设计科学合理，彰显学校的育人文化理念；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积极</w:t>
      </w:r>
      <w:r>
        <w:rPr>
          <w:rFonts w:hint="eastAsia" w:ascii="仿宋" w:hAnsi="仿宋" w:eastAsia="仿宋" w:cs="仿宋"/>
          <w:sz w:val="32"/>
          <w:szCs w:val="32"/>
        </w:rPr>
        <w:t>完善学校设施设备, 充分利用学校已有的教学资源，提升学校办学质量,为师生发展创造良好的条件。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（三）合理规划，整合资源，优化教师队伍建设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新形势下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河头中学的</w:t>
      </w:r>
      <w:r>
        <w:rPr>
          <w:rFonts w:hint="eastAsia" w:ascii="仿宋" w:hAnsi="仿宋" w:eastAsia="仿宋" w:cs="仿宋"/>
          <w:sz w:val="32"/>
          <w:szCs w:val="32"/>
        </w:rPr>
        <w:t>教师发展不均衡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现象</w:t>
      </w:r>
      <w:r>
        <w:rPr>
          <w:rFonts w:hint="eastAsia" w:ascii="仿宋" w:hAnsi="仿宋" w:eastAsia="仿宋" w:cs="仿宋"/>
          <w:sz w:val="32"/>
          <w:szCs w:val="32"/>
        </w:rPr>
        <w:t>依然突出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教师个体发展不均衡，团体优势不明显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部分学科教师配置失衡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闲置</w:t>
      </w:r>
      <w:r>
        <w:rPr>
          <w:rFonts w:hint="eastAsia" w:ascii="仿宋" w:hAnsi="仿宋" w:eastAsia="仿宋" w:cs="仿宋"/>
          <w:sz w:val="32"/>
          <w:szCs w:val="32"/>
        </w:rPr>
        <w:t>，教师队伍整体素质亟待提高，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种种不足</w:t>
      </w:r>
      <w:r>
        <w:rPr>
          <w:rFonts w:hint="eastAsia" w:ascii="仿宋" w:hAnsi="仿宋" w:eastAsia="仿宋" w:cs="仿宋"/>
          <w:sz w:val="32"/>
          <w:szCs w:val="32"/>
        </w:rPr>
        <w:t>制约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着学校</w:t>
      </w:r>
      <w:r>
        <w:rPr>
          <w:rFonts w:hint="eastAsia" w:ascii="仿宋" w:hAnsi="仿宋" w:eastAsia="仿宋" w:cs="仿宋"/>
          <w:sz w:val="32"/>
          <w:szCs w:val="32"/>
        </w:rPr>
        <w:t>教师队伍的整体发展，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限制了</w:t>
      </w:r>
      <w:r>
        <w:rPr>
          <w:rFonts w:hint="eastAsia" w:ascii="仿宋" w:hAnsi="仿宋" w:eastAsia="仿宋" w:cs="仿宋"/>
          <w:sz w:val="32"/>
          <w:szCs w:val="32"/>
        </w:rPr>
        <w:t>教育教学质量的整体提升。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</w:t>
      </w:r>
      <w:r>
        <w:rPr>
          <w:rFonts w:hint="eastAsia" w:ascii="仿宋" w:hAnsi="仿宋" w:eastAsia="仿宋" w:cs="仿宋"/>
          <w:sz w:val="32"/>
          <w:szCs w:val="32"/>
        </w:rPr>
        <w:t>进一步做好教师队伍建设的整体规划，寻找更有效的抓手促进教师专业成长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持续改善教师队伍的年龄结构、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学科</w:t>
      </w:r>
      <w:r>
        <w:rPr>
          <w:rFonts w:hint="eastAsia" w:ascii="仿宋" w:hAnsi="仿宋" w:eastAsia="仿宋" w:cs="仿宋"/>
          <w:sz w:val="32"/>
          <w:szCs w:val="32"/>
        </w:rPr>
        <w:t>结构和职称结构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运用多元化举措</w:t>
      </w:r>
      <w:r>
        <w:rPr>
          <w:rFonts w:hint="eastAsia" w:ascii="仿宋" w:hAnsi="仿宋" w:eastAsia="仿宋" w:cs="仿宋"/>
          <w:sz w:val="32"/>
          <w:szCs w:val="32"/>
        </w:rPr>
        <w:t>破解教师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闲置、</w:t>
      </w:r>
      <w:r>
        <w:rPr>
          <w:rFonts w:hint="eastAsia" w:ascii="仿宋" w:hAnsi="仿宋" w:eastAsia="仿宋" w:cs="仿宋"/>
          <w:sz w:val="32"/>
          <w:szCs w:val="32"/>
        </w:rPr>
        <w:t>不愿上课、课时量不足的难题，形成教师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有课上、</w:t>
      </w:r>
      <w:r>
        <w:rPr>
          <w:rFonts w:hint="eastAsia" w:ascii="仿宋" w:hAnsi="仿宋" w:eastAsia="仿宋" w:cs="仿宋"/>
          <w:sz w:val="32"/>
          <w:szCs w:val="32"/>
        </w:rPr>
        <w:t>争上课、上好课的良好局面，引领不同层次教师个性发展、特色发展和卓越发展。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531" w:bottom="1984" w:left="1531" w:header="851" w:footer="1361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8F78D13-BEF4-4719-A6E8-BD5E6EA46D7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79745344-F95B-4AFF-ABB9-2AFAF7E6669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C101662-44AE-43F1-BA04-66D8D383AE7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F1C1940-629A-4764-8F90-E5CB0BD0D53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5202A4E2-0C8F-43C1-84DA-50798680EA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0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uhoXX2o&#10;+guYO8vCVu8sj2miet6ujgFidhpHgXpVBt0weV2XhlcSR/vPfRf1+G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4tFzO1wAAAAoBAAAPAAAAAAAAAAEAIAAAACIAAABkcnMvZG93bnJldi54bWxQ&#10;SwECFAAUAAAACACHTuJAa4X5+z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4704303C"/>
    <w:rsid w:val="04B52184"/>
    <w:rsid w:val="0578413D"/>
    <w:rsid w:val="07E03D24"/>
    <w:rsid w:val="08B66363"/>
    <w:rsid w:val="0AD5243D"/>
    <w:rsid w:val="1FB173CE"/>
    <w:rsid w:val="34CE7B9F"/>
    <w:rsid w:val="3FC90A08"/>
    <w:rsid w:val="4704303C"/>
    <w:rsid w:val="53275859"/>
    <w:rsid w:val="578A7D1F"/>
    <w:rsid w:val="58607961"/>
    <w:rsid w:val="620D6610"/>
    <w:rsid w:val="6FB65BFD"/>
    <w:rsid w:val="72A14F9D"/>
    <w:rsid w:val="774A6D9E"/>
    <w:rsid w:val="778341E7"/>
    <w:rsid w:val="7BC91278"/>
    <w:rsid w:val="7E55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p0"/>
    <w:basedOn w:val="1"/>
    <w:qFormat/>
    <w:uiPriority w:val="99"/>
    <w:pPr>
      <w:widowControl/>
      <w:spacing w:line="240" w:lineRule="auto"/>
    </w:pPr>
    <w:rPr>
      <w:rFonts w:ascii="Calibri" w:hAnsi="Calibri" w:eastAsia="宋体" w:cs="Times New Roman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3505</Words>
  <Characters>3554</Characters>
  <Lines>0</Lines>
  <Paragraphs>0</Paragraphs>
  <TotalTime>1</TotalTime>
  <ScaleCrop>false</ScaleCrop>
  <LinksUpToDate>false</LinksUpToDate>
  <CharactersWithSpaces>3555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2023-12-04T07:53:00Z</dcterms:created>
  <dc:creator>瓶子</dc:creator>
  <cp:lastModifiedBy>半亩方塘</cp:lastModifiedBy>
  <dcterms:modified xsi:type="dcterms:W3CDTF">2024-08-01T08:44:45Z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A28D182A678448589722951ED4AD2373_11</vt:lpwstr>
  </property>
</Properties>
</file>